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47" w:rsidRDefault="00B275D8" w:rsidP="00B275D8">
      <w:pPr>
        <w:jc w:val="center"/>
      </w:pPr>
      <w:bookmarkStart w:id="0" w:name="_GoBack"/>
      <w:bookmarkEnd w:id="0"/>
      <w:r w:rsidRPr="00B275D8">
        <w:rPr>
          <w:noProof/>
        </w:rPr>
        <w:drawing>
          <wp:inline distT="0" distB="0" distL="0" distR="0" wp14:anchorId="59C147C7" wp14:editId="74BBA8B3">
            <wp:extent cx="2495550" cy="54971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0311" cy="555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E2E" w:rsidRDefault="004D1E2E" w:rsidP="004D1E2E"/>
    <w:tbl>
      <w:tblPr>
        <w:tblW w:w="962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625"/>
      </w:tblGrid>
      <w:tr w:rsidR="00CF6480" w:rsidRPr="00CF6480" w:rsidTr="002E5ED8">
        <w:trPr>
          <w:trHeight w:val="142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80" w:rsidRPr="002E5ED8" w:rsidRDefault="00B275D8" w:rsidP="00163AC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SFBA APIC Chapter EVS Toolkit Project 2017 Charter</w:t>
            </w:r>
          </w:p>
        </w:tc>
      </w:tr>
      <w:tr w:rsidR="00A453FF" w:rsidRPr="00CF6480" w:rsidTr="002E5ED8">
        <w:trPr>
          <w:trHeight w:val="142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F" w:rsidRPr="00B11D5A" w:rsidRDefault="00A453FF" w:rsidP="00077FFE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11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Primary </w:t>
            </w:r>
            <w:r w:rsidR="00761AFA" w:rsidRPr="00B11D5A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B11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275D8" w:rsidRPr="00B11D5A">
              <w:rPr>
                <w:rFonts w:asciiTheme="minorHAnsi" w:hAnsiTheme="minorHAnsi" w:cstheme="minorHAnsi"/>
                <w:sz w:val="22"/>
                <w:szCs w:val="22"/>
              </w:rPr>
              <w:t xml:space="preserve">Develop an online toolkit comprised of materials which will support reliable design of environmental cleaning and disinfection in healthcare facilities </w:t>
            </w:r>
            <w:r w:rsidR="00077FFE" w:rsidRPr="00B11D5A">
              <w:rPr>
                <w:rFonts w:asciiTheme="minorHAnsi" w:hAnsiTheme="minorHAnsi" w:cstheme="minorHAnsi"/>
                <w:sz w:val="22"/>
                <w:szCs w:val="22"/>
              </w:rPr>
              <w:t xml:space="preserve">(including departments where HCWs other than EVS clean the environment) </w:t>
            </w:r>
            <w:r w:rsidR="00B275D8" w:rsidRPr="00B11D5A">
              <w:rPr>
                <w:rFonts w:asciiTheme="minorHAnsi" w:hAnsiTheme="minorHAnsi" w:cstheme="minorHAnsi"/>
                <w:sz w:val="22"/>
                <w:szCs w:val="22"/>
              </w:rPr>
              <w:t>to reduce the risk of HAI (healthcare associated infection)</w:t>
            </w:r>
            <w:r w:rsidR="002E5ED8" w:rsidRPr="00B11D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A499B" w:rsidRPr="00B11D5A">
              <w:rPr>
                <w:rFonts w:asciiTheme="minorHAnsi" w:hAnsiTheme="minorHAnsi" w:cstheme="minorHAnsi"/>
                <w:sz w:val="22"/>
                <w:szCs w:val="22"/>
              </w:rPr>
              <w:t xml:space="preserve">  This will be designed as an adjunct, not a replacement, for the AHE training program and tools.</w:t>
            </w:r>
            <w:r w:rsidR="00097B5B" w:rsidRPr="00B11D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453FF" w:rsidRPr="00CF6480" w:rsidTr="002E5ED8">
        <w:trPr>
          <w:trHeight w:val="142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FF" w:rsidRPr="00B11D5A" w:rsidRDefault="00761AFA" w:rsidP="00300014">
            <w:pPr>
              <w:rPr>
                <w:rFonts w:asciiTheme="minorHAnsi" w:hAnsiTheme="minorHAnsi" w:cstheme="minorHAnsi"/>
                <w:b/>
                <w:i/>
                <w:color w:val="0000FF"/>
                <w:sz w:val="22"/>
                <w:szCs w:val="22"/>
              </w:rPr>
            </w:pPr>
            <w:r w:rsidRPr="00B11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Strategic </w:t>
            </w:r>
            <w:r w:rsidR="00A453FF" w:rsidRPr="00B11D5A">
              <w:rPr>
                <w:rFonts w:asciiTheme="minorHAnsi" w:hAnsiTheme="minorHAnsi" w:cstheme="minorHAnsi"/>
                <w:b/>
                <w:sz w:val="22"/>
                <w:szCs w:val="22"/>
              </w:rPr>
              <w:t>Goal:</w:t>
            </w:r>
            <w:r w:rsidR="00A453FF" w:rsidRPr="00B11D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75D8" w:rsidRPr="00B11D5A">
              <w:rPr>
                <w:rFonts w:asciiTheme="minorHAnsi" w:hAnsiTheme="minorHAnsi" w:cstheme="minorHAnsi"/>
                <w:sz w:val="22"/>
                <w:szCs w:val="22"/>
              </w:rPr>
              <w:t>With a team of IP</w:t>
            </w:r>
            <w:r w:rsidR="00300014" w:rsidRPr="00B11D5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275D8" w:rsidRPr="00B11D5A">
              <w:rPr>
                <w:rFonts w:asciiTheme="minorHAnsi" w:hAnsiTheme="minorHAnsi" w:cstheme="minorHAnsi"/>
                <w:sz w:val="22"/>
                <w:szCs w:val="22"/>
              </w:rPr>
              <w:t xml:space="preserve"> EVS experts</w:t>
            </w:r>
            <w:r w:rsidR="00300014" w:rsidRPr="00B11D5A">
              <w:rPr>
                <w:rFonts w:asciiTheme="minorHAnsi" w:hAnsiTheme="minorHAnsi" w:cstheme="minorHAnsi"/>
                <w:sz w:val="22"/>
                <w:szCs w:val="22"/>
              </w:rPr>
              <w:t xml:space="preserve"> and Industry experts (</w:t>
            </w:r>
            <w:proofErr w:type="spellStart"/>
            <w:r w:rsidR="00300014" w:rsidRPr="00B11D5A">
              <w:rPr>
                <w:rFonts w:asciiTheme="minorHAnsi" w:hAnsiTheme="minorHAnsi" w:cstheme="minorHAnsi"/>
                <w:sz w:val="22"/>
                <w:szCs w:val="22"/>
              </w:rPr>
              <w:t>Contec</w:t>
            </w:r>
            <w:proofErr w:type="spellEnd"/>
            <w:r w:rsidR="00300014" w:rsidRPr="00B11D5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275D8" w:rsidRPr="00B11D5A">
              <w:rPr>
                <w:rFonts w:asciiTheme="minorHAnsi" w:hAnsiTheme="minorHAnsi" w:cstheme="minorHAnsi"/>
                <w:sz w:val="22"/>
                <w:szCs w:val="22"/>
              </w:rPr>
              <w:t>, provide a toolkit that will support an evidence based standardized approach to cleaning the healthcare environment.</w:t>
            </w:r>
          </w:p>
        </w:tc>
      </w:tr>
      <w:tr w:rsidR="00CF6480" w:rsidRPr="00CF6480" w:rsidTr="002E5ED8">
        <w:trPr>
          <w:trHeight w:val="142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80" w:rsidRPr="00B11D5A" w:rsidRDefault="00CF6480" w:rsidP="00B275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1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Meeting Frequency: </w:t>
            </w:r>
            <w:r w:rsidR="00B275D8" w:rsidRPr="00B11D5A">
              <w:rPr>
                <w:rFonts w:asciiTheme="minorHAnsi" w:hAnsiTheme="minorHAnsi" w:cstheme="minorHAnsi"/>
                <w:sz w:val="22"/>
                <w:szCs w:val="22"/>
              </w:rPr>
              <w:t>Monthly by phone/web sharing link</w:t>
            </w:r>
            <w:r w:rsidRPr="00B11D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275D8" w:rsidRPr="00CF6480" w:rsidTr="008D3020">
        <w:trPr>
          <w:trHeight w:val="297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8" w:rsidRPr="00B11D5A" w:rsidRDefault="00B275D8" w:rsidP="00B275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D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Project Manager:  </w:t>
            </w:r>
            <w:r w:rsidRPr="00B11D5A">
              <w:rPr>
                <w:rFonts w:asciiTheme="minorHAnsi" w:hAnsiTheme="minorHAnsi" w:cstheme="minorHAnsi"/>
                <w:sz w:val="22"/>
                <w:szCs w:val="22"/>
              </w:rPr>
              <w:t xml:space="preserve">Sue Barnes,  RN, CIC, FAPIC, Independent Clinical Consultant, as sponsored by </w:t>
            </w:r>
            <w:proofErr w:type="spellStart"/>
            <w:r w:rsidRPr="00B11D5A">
              <w:rPr>
                <w:rFonts w:asciiTheme="minorHAnsi" w:hAnsiTheme="minorHAnsi" w:cstheme="minorHAnsi"/>
                <w:sz w:val="22"/>
                <w:szCs w:val="22"/>
              </w:rPr>
              <w:t>Contec</w:t>
            </w:r>
            <w:proofErr w:type="spellEnd"/>
          </w:p>
        </w:tc>
      </w:tr>
      <w:tr w:rsidR="006473EB" w:rsidRPr="00CF6480" w:rsidTr="002E5ED8">
        <w:trPr>
          <w:trHeight w:val="142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EB" w:rsidRPr="00B11D5A" w:rsidRDefault="006473EB" w:rsidP="00D73E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D5A">
              <w:rPr>
                <w:rFonts w:asciiTheme="minorHAnsi" w:hAnsiTheme="minorHAnsi" w:cstheme="minorHAnsi"/>
                <w:b/>
                <w:sz w:val="22"/>
                <w:szCs w:val="22"/>
              </w:rPr>
              <w:t>Project Members:</w:t>
            </w:r>
          </w:p>
          <w:p w:rsidR="000B42A4" w:rsidRPr="00B11D5A" w:rsidRDefault="000B42A4" w:rsidP="00CE2C9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11D5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Infection Prevention:</w:t>
            </w:r>
          </w:p>
          <w:p w:rsidR="006473EB" w:rsidRPr="00F967D3" w:rsidRDefault="006473EB" w:rsidP="00F967D3">
            <w:pPr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F967D3">
              <w:rPr>
                <w:rFonts w:asciiTheme="minorHAnsi" w:hAnsiTheme="minorHAnsi" w:cstheme="minorHAnsi"/>
                <w:sz w:val="22"/>
                <w:szCs w:val="22"/>
              </w:rPr>
              <w:t>Priya Orozco:</w:t>
            </w:r>
            <w:r w:rsidRPr="00F967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9" w:history="1">
              <w:r w:rsidR="000B42A4" w:rsidRPr="00F967D3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bernadette.p.pandya-orozco@kp.org</w:t>
              </w:r>
            </w:hyperlink>
          </w:p>
          <w:p w:rsidR="006473EB" w:rsidRPr="00F967D3" w:rsidRDefault="006473EB" w:rsidP="00F967D3">
            <w:pPr>
              <w:ind w:left="720"/>
              <w:rPr>
                <w:rStyle w:val="Hyperlink"/>
                <w:rFonts w:asciiTheme="minorHAnsi" w:hAnsiTheme="minorHAnsi" w:cstheme="minorHAnsi"/>
                <w:color w:val="1155CC"/>
                <w:sz w:val="22"/>
                <w:szCs w:val="22"/>
                <w:shd w:val="clear" w:color="auto" w:fill="FFFFFF"/>
              </w:rPr>
            </w:pPr>
            <w:r w:rsidRPr="00F967D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Aaron Jett </w:t>
            </w:r>
            <w:hyperlink r:id="rId10" w:tgtFrame="_blank" w:history="1">
              <w:r w:rsidRPr="00F967D3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  <w:shd w:val="clear" w:color="auto" w:fill="FFFFFF"/>
                </w:rPr>
                <w:t>rbcvolunteers@yahoo.com</w:t>
              </w:r>
            </w:hyperlink>
          </w:p>
          <w:p w:rsidR="00FE7D8D" w:rsidRPr="00F967D3" w:rsidRDefault="00FE7D8D" w:rsidP="00F967D3">
            <w:pPr>
              <w:ind w:left="72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F967D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Keith Howard: </w:t>
            </w:r>
            <w:hyperlink r:id="rId11" w:history="1">
              <w:r w:rsidRPr="00F967D3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howardk4@sutterhealth.org</w:t>
              </w:r>
            </w:hyperlink>
          </w:p>
          <w:p w:rsidR="00FE7D8D" w:rsidRPr="00F967D3" w:rsidRDefault="00FE7D8D" w:rsidP="00F967D3">
            <w:pPr>
              <w:ind w:left="720"/>
              <w:rPr>
                <w:rStyle w:val="gi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67D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Karen Anderson: </w:t>
            </w:r>
            <w:hyperlink r:id="rId12" w:history="1">
              <w:r w:rsidRPr="00F967D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AnderK10@sutterhealth.org</w:t>
              </w:r>
            </w:hyperlink>
          </w:p>
          <w:p w:rsidR="00F45228" w:rsidRPr="00F967D3" w:rsidRDefault="00F45228" w:rsidP="00F967D3">
            <w:pPr>
              <w:ind w:left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67D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Rebecca Alvino: </w:t>
            </w:r>
            <w:hyperlink r:id="rId13" w:history="1">
              <w:r w:rsidRPr="00F967D3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Rebecca.Alvino@ucsf.edu</w:t>
              </w:r>
            </w:hyperlink>
            <w:r w:rsidRPr="00F967D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  <w:p w:rsidR="00FE7D8D" w:rsidRPr="00F967D3" w:rsidRDefault="00FE7D8D" w:rsidP="00F967D3">
            <w:pPr>
              <w:ind w:left="720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r w:rsidRPr="00F967D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Elaine Dekker: </w:t>
            </w:r>
            <w:hyperlink r:id="rId14" w:history="1">
              <w:r w:rsidRPr="00F967D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elaine.dekker@ucsf.edu</w:t>
              </w:r>
            </w:hyperlink>
          </w:p>
          <w:p w:rsidR="00FC1C8A" w:rsidRPr="00F967D3" w:rsidRDefault="00FC1C8A" w:rsidP="00F967D3">
            <w:pPr>
              <w:ind w:left="720"/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967D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Stephanie Leong: </w:t>
            </w:r>
            <w:hyperlink r:id="rId15" w:history="1">
              <w:r w:rsidRPr="00F967D3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leongsk@sutterhealth.org</w:t>
              </w:r>
            </w:hyperlink>
          </w:p>
          <w:p w:rsidR="007A499B" w:rsidRPr="00F967D3" w:rsidRDefault="007A499B" w:rsidP="00F967D3">
            <w:pPr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F967D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May Riley: </w:t>
            </w:r>
            <w:hyperlink r:id="rId16" w:history="1">
              <w:r w:rsidRPr="00F967D3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MRiley@stanfordhealthcare.org</w:t>
              </w:r>
            </w:hyperlink>
            <w:r w:rsidRPr="00F967D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  <w:p w:rsidR="006E61F4" w:rsidRPr="00F967D3" w:rsidRDefault="006E61F4" w:rsidP="00F967D3">
            <w:pPr>
              <w:shd w:val="clear" w:color="auto" w:fill="FFFFFF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F967D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(Wisconsin) Diane Dom: </w:t>
            </w:r>
            <w:hyperlink r:id="rId17" w:history="1">
              <w:r w:rsidRPr="00F967D3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ddohm@metastar.com</w:t>
              </w:r>
            </w:hyperlink>
          </w:p>
          <w:p w:rsidR="00FE7D8D" w:rsidRPr="00B11D5A" w:rsidRDefault="00FE7D8D" w:rsidP="00CE2C9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11D5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EVS:</w:t>
            </w:r>
          </w:p>
          <w:p w:rsidR="00FE7D8D" w:rsidRPr="00B11D5A" w:rsidRDefault="00C82076" w:rsidP="00C82076">
            <w:pPr>
              <w:ind w:left="720"/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B11D5A">
              <w:rPr>
                <w:rFonts w:asciiTheme="minorHAnsi" w:hAnsiTheme="minorHAnsi" w:cstheme="minorHAnsi"/>
                <w:sz w:val="22"/>
                <w:szCs w:val="22"/>
              </w:rPr>
              <w:t>Andrew Rich</w:t>
            </w:r>
            <w:r w:rsidR="00163ACE">
              <w:rPr>
                <w:rFonts w:asciiTheme="minorHAnsi" w:hAnsiTheme="minorHAnsi" w:cstheme="minorHAnsi"/>
                <w:sz w:val="22"/>
                <w:szCs w:val="22"/>
              </w:rPr>
              <w:t xml:space="preserve"> Stanford</w:t>
            </w:r>
            <w:r w:rsidRPr="00B11D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18" w:history="1">
              <w:r w:rsidRPr="00B11D5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anrich@stanfordchildrens.org</w:t>
              </w:r>
            </w:hyperlink>
          </w:p>
          <w:p w:rsidR="008F46C4" w:rsidRPr="00B11D5A" w:rsidRDefault="008F46C4" w:rsidP="00C82076">
            <w:pPr>
              <w:ind w:left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11D5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Jose Watson UCSF</w:t>
            </w:r>
            <w:r w:rsidR="00B11D5A" w:rsidRPr="00B11D5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19" w:tgtFrame="_blank" w:history="1">
              <w:r w:rsidR="00B11D5A" w:rsidRPr="00B11D5A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  <w:shd w:val="clear" w:color="auto" w:fill="FFFFFF"/>
                </w:rPr>
                <w:t>Jose.Watson@ucsf.edu</w:t>
              </w:r>
            </w:hyperlink>
          </w:p>
          <w:p w:rsidR="008F46C4" w:rsidRPr="00B11D5A" w:rsidRDefault="008F46C4" w:rsidP="00C82076">
            <w:pPr>
              <w:ind w:left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11D5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Charles Smith Sutter</w:t>
            </w:r>
            <w:r w:rsidR="00B11D5A" w:rsidRPr="00B11D5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20" w:tgtFrame="_blank" w:history="1">
              <w:r w:rsidR="00B11D5A" w:rsidRPr="00B11D5A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</w:rPr>
                <w:t>SmithCS@sutterhealth.org</w:t>
              </w:r>
            </w:hyperlink>
          </w:p>
          <w:p w:rsidR="008F46C4" w:rsidRDefault="008F46C4" w:rsidP="00C82076">
            <w:pPr>
              <w:ind w:left="720"/>
              <w:rPr>
                <w:rStyle w:val="Hyperlink"/>
                <w:rFonts w:asciiTheme="minorHAnsi" w:hAnsiTheme="minorHAnsi" w:cstheme="minorHAnsi"/>
                <w:color w:val="1155CC"/>
                <w:sz w:val="22"/>
                <w:szCs w:val="22"/>
                <w:shd w:val="clear" w:color="auto" w:fill="FFFFFF"/>
              </w:rPr>
            </w:pPr>
            <w:r w:rsidRPr="00B11D5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Chris Henderson UCSF</w:t>
            </w:r>
            <w:r w:rsidR="00B11D5A" w:rsidRPr="00B11D5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21" w:tgtFrame="_blank" w:history="1">
              <w:r w:rsidR="00B11D5A" w:rsidRPr="00B11D5A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  <w:shd w:val="clear" w:color="auto" w:fill="FFFFFF"/>
                </w:rPr>
                <w:t>Christel.Henderson@ucsf.edu</w:t>
              </w:r>
            </w:hyperlink>
          </w:p>
          <w:p w:rsidR="00163ACE" w:rsidRPr="00B11D5A" w:rsidRDefault="00163ACE" w:rsidP="00C82076">
            <w:pPr>
              <w:ind w:left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Doran Reynolds Kaiser Permanente: </w:t>
            </w:r>
            <w:hyperlink r:id="rId22" w:history="1">
              <w:r w:rsidRPr="002E7EAD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Doran.S.Reynolds@kp.org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</w:p>
          <w:p w:rsidR="0083341A" w:rsidRPr="00B11D5A" w:rsidRDefault="0083341A" w:rsidP="00CE2C9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11D5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HQI HAI Work Group:</w:t>
            </w:r>
          </w:p>
          <w:p w:rsidR="0083341A" w:rsidRPr="00B11D5A" w:rsidRDefault="0083341A" w:rsidP="0083341A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B11D5A">
              <w:rPr>
                <w:rFonts w:asciiTheme="minorHAnsi" w:hAnsiTheme="minorHAnsi" w:cstheme="minorHAnsi"/>
                <w:sz w:val="22"/>
                <w:szCs w:val="22"/>
              </w:rPr>
              <w:t xml:space="preserve">Alicia Munoz: </w:t>
            </w:r>
            <w:hyperlink r:id="rId23" w:history="1">
              <w:r w:rsidRPr="00B11D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amunoz@hqinstitute.org</w:t>
              </w:r>
            </w:hyperlink>
            <w:r w:rsidRPr="00B11D5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4A19AC" w:rsidRPr="00B11D5A" w:rsidRDefault="004A19AC" w:rsidP="00CE2C9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proofErr w:type="spellStart"/>
            <w:r w:rsidRPr="00B11D5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Contec</w:t>
            </w:r>
            <w:proofErr w:type="spellEnd"/>
            <w:r w:rsidRPr="00B11D5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</w:t>
            </w:r>
          </w:p>
          <w:p w:rsidR="004A19AC" w:rsidRPr="00B11D5A" w:rsidRDefault="004A19AC" w:rsidP="00CE2C9D">
            <w:pPr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B11D5A">
              <w:rPr>
                <w:rFonts w:asciiTheme="minorHAnsi" w:hAnsiTheme="minorHAnsi" w:cstheme="minorHAnsi"/>
                <w:sz w:val="22"/>
                <w:szCs w:val="22"/>
              </w:rPr>
              <w:t xml:space="preserve">Kevin Venezia </w:t>
            </w:r>
            <w:hyperlink r:id="rId24" w:history="1">
              <w:r w:rsidRPr="00B11D5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kvenezia@contecinc.com</w:t>
              </w:r>
            </w:hyperlink>
          </w:p>
          <w:p w:rsidR="00945A69" w:rsidRDefault="00945A69" w:rsidP="00BB4E42">
            <w:pPr>
              <w:ind w:left="720"/>
              <w:rPr>
                <w:rStyle w:val="apple-converted-space"/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  <w:t>Megan Shields</w:t>
            </w:r>
            <w:r>
              <w:rPr>
                <w:rStyle w:val="apple-converted-space"/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  <w:t> </w:t>
            </w:r>
            <w:hyperlink r:id="rId25" w:tgtFrame="_blank" w:history="1">
              <w:r>
                <w:rPr>
                  <w:rStyle w:val="Hyperlink"/>
                  <w:rFonts w:ascii="Calibri" w:hAnsi="Calibri" w:cs="Calibri"/>
                  <w:color w:val="1155CC"/>
                  <w:sz w:val="22"/>
                  <w:szCs w:val="22"/>
                  <w:shd w:val="clear" w:color="auto" w:fill="FFFFFF"/>
                </w:rPr>
                <w:t>mshields@contecinc.com</w:t>
              </w:r>
            </w:hyperlink>
            <w:r>
              <w:rPr>
                <w:rStyle w:val="apple-converted-space"/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  <w:t> </w:t>
            </w:r>
          </w:p>
          <w:p w:rsidR="00BB4E42" w:rsidRPr="00B11D5A" w:rsidRDefault="004A19AC" w:rsidP="00BB4E42">
            <w:pPr>
              <w:ind w:left="720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B11D5A">
              <w:rPr>
                <w:rFonts w:asciiTheme="minorHAnsi" w:hAnsiTheme="minorHAnsi" w:cstheme="minorHAnsi"/>
                <w:sz w:val="22"/>
                <w:szCs w:val="22"/>
              </w:rPr>
              <w:t xml:space="preserve">Microbiologist </w:t>
            </w:r>
            <w:r w:rsidR="00BB4E42" w:rsidRPr="00B11D5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Mike </w:t>
            </w:r>
            <w:proofErr w:type="spellStart"/>
            <w:r w:rsidR="00BB4E42" w:rsidRPr="00B11D5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Wiencek</w:t>
            </w:r>
            <w:proofErr w:type="spellEnd"/>
            <w:r w:rsidR="00BB4E42" w:rsidRPr="00B11D5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hyperlink r:id="rId26" w:history="1">
              <w:r w:rsidR="00BB4E42" w:rsidRPr="00B11D5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mwiencek@contecinc.com</w:t>
              </w:r>
            </w:hyperlink>
            <w:r w:rsidR="00BB4E42" w:rsidRPr="00B11D5A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:rsidR="00B275D8" w:rsidRPr="00CF6480" w:rsidTr="002E5ED8">
        <w:trPr>
          <w:trHeight w:val="142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8" w:rsidRPr="00CF6480" w:rsidRDefault="00B275D8" w:rsidP="00D73E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Project Sponsor: </w:t>
            </w:r>
            <w:r>
              <w:rPr>
                <w:noProof/>
              </w:rPr>
              <w:drawing>
                <wp:inline distT="0" distB="0" distL="0" distR="0" wp14:anchorId="2B709A59" wp14:editId="19DE19C8">
                  <wp:extent cx="1066800" cy="3200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038" cy="326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28" w:history="1">
              <w:r w:rsidRPr="00BC70E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http://www.contechealthcare.com/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A453FF" w:rsidRPr="00CF6480" w:rsidTr="002E5ED8">
        <w:trPr>
          <w:trHeight w:val="142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D8" w:rsidRPr="00CF6480" w:rsidRDefault="00A453FF" w:rsidP="00D73E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4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Project Sharing:   </w:t>
            </w:r>
            <w:r w:rsidR="00B275D8" w:rsidRPr="00B275D8">
              <w:rPr>
                <w:rFonts w:asciiTheme="minorHAnsi" w:hAnsiTheme="minorHAnsi" w:cstheme="minorHAnsi"/>
                <w:sz w:val="22"/>
                <w:szCs w:val="22"/>
              </w:rPr>
              <w:t xml:space="preserve">At the end of the project the toolkit materials will be posted on the SFBA APIC chapter website: </w:t>
            </w:r>
            <w:hyperlink r:id="rId29" w:history="1">
              <w:r w:rsidR="00B275D8" w:rsidRPr="00BC70E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http://community.apic.org/sanfranciscobayarea/home</w:t>
              </w:r>
            </w:hyperlink>
          </w:p>
        </w:tc>
      </w:tr>
      <w:tr w:rsidR="00A453FF" w:rsidRPr="00CF6480" w:rsidTr="00656BAC">
        <w:trPr>
          <w:trHeight w:val="1221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F" w:rsidRPr="00CF6480" w:rsidRDefault="00B275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Timeline/Objectives</w:t>
            </w:r>
            <w:r w:rsidR="00A453FF" w:rsidRPr="00CF648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tbl>
            <w:tblPr>
              <w:tblW w:w="0" w:type="auto"/>
              <w:tblInd w:w="2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78"/>
              <w:gridCol w:w="6930"/>
            </w:tblGrid>
            <w:tr w:rsidR="00B275D8" w:rsidRPr="00680F62" w:rsidTr="00982610">
              <w:tc>
                <w:tcPr>
                  <w:tcW w:w="2178" w:type="dxa"/>
                  <w:shd w:val="clear" w:color="auto" w:fill="auto"/>
                </w:tcPr>
                <w:p w:rsidR="00B275D8" w:rsidRPr="00680F62" w:rsidRDefault="00B275D8" w:rsidP="00B275D8">
                  <w:pPr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May 2017</w:t>
                  </w:r>
                </w:p>
              </w:tc>
              <w:tc>
                <w:tcPr>
                  <w:tcW w:w="6930" w:type="dxa"/>
                  <w:shd w:val="clear" w:color="auto" w:fill="auto"/>
                </w:tcPr>
                <w:p w:rsidR="00B275D8" w:rsidRPr="00680F62" w:rsidRDefault="00B275D8" w:rsidP="00B275D8">
                  <w:pPr>
                    <w:numPr>
                      <w:ilvl w:val="0"/>
                      <w:numId w:val="15"/>
                    </w:numPr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Recruit team members: </w:t>
                  </w:r>
                  <w:proofErr w:type="spellStart"/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C</w:t>
                  </w:r>
                  <w:r w:rsidR="00FC1C8A"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ontec</w:t>
                  </w:r>
                  <w:proofErr w:type="spellEnd"/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, SFBA APIC chapter members, EVS professionals via APIC chapter members</w:t>
                  </w:r>
                </w:p>
                <w:p w:rsidR="00B275D8" w:rsidRPr="00680F62" w:rsidRDefault="00B275D8" w:rsidP="00B275D8">
                  <w:pPr>
                    <w:numPr>
                      <w:ilvl w:val="0"/>
                      <w:numId w:val="15"/>
                    </w:numPr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Develop charter/goals and timeline</w:t>
                  </w:r>
                </w:p>
                <w:p w:rsidR="00B275D8" w:rsidRPr="00680F62" w:rsidRDefault="00B275D8" w:rsidP="00B275D8">
                  <w:pPr>
                    <w:numPr>
                      <w:ilvl w:val="0"/>
                      <w:numId w:val="15"/>
                    </w:numPr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Begin developing chapter survey questions to guide toolkit </w:t>
                  </w: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lastRenderedPageBreak/>
                    <w:t>development</w:t>
                  </w:r>
                </w:p>
                <w:p w:rsidR="00B275D8" w:rsidRPr="00680F62" w:rsidRDefault="00B275D8" w:rsidP="00B275D8">
                  <w:pPr>
                    <w:numPr>
                      <w:ilvl w:val="0"/>
                      <w:numId w:val="15"/>
                    </w:numPr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Schedule monthly work group meetings </w:t>
                  </w:r>
                </w:p>
                <w:p w:rsidR="00FC1C8A" w:rsidRPr="00680F62" w:rsidRDefault="00FC1C8A" w:rsidP="00B275D8">
                  <w:pPr>
                    <w:numPr>
                      <w:ilvl w:val="0"/>
                      <w:numId w:val="15"/>
                    </w:numPr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Survey CA-APIC and APIC IP talk to determine if other chapters have done a similar project in order to join forces vs. duplicate efforts.</w:t>
                  </w:r>
                </w:p>
              </w:tc>
            </w:tr>
            <w:tr w:rsidR="00B275D8" w:rsidRPr="00680F62" w:rsidTr="00982610">
              <w:tc>
                <w:tcPr>
                  <w:tcW w:w="2178" w:type="dxa"/>
                  <w:shd w:val="clear" w:color="auto" w:fill="auto"/>
                </w:tcPr>
                <w:p w:rsidR="00B275D8" w:rsidRPr="00680F62" w:rsidRDefault="00B275D8" w:rsidP="00B275D8">
                  <w:pPr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lastRenderedPageBreak/>
                    <w:t>June – July 2017</w:t>
                  </w:r>
                </w:p>
              </w:tc>
              <w:tc>
                <w:tcPr>
                  <w:tcW w:w="6930" w:type="dxa"/>
                  <w:shd w:val="clear" w:color="auto" w:fill="auto"/>
                </w:tcPr>
                <w:p w:rsidR="00B275D8" w:rsidRPr="00680F62" w:rsidRDefault="00B275D8" w:rsidP="004D1E2E">
                  <w:pPr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Monthly meetings begin. </w:t>
                  </w:r>
                  <w:r w:rsidR="004D1E2E"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Develop toolkit outline.</w:t>
                  </w:r>
                  <w:r w:rsidR="00B11D5A"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Pre-project survey?</w:t>
                  </w:r>
                </w:p>
              </w:tc>
            </w:tr>
            <w:tr w:rsidR="00B275D8" w:rsidRPr="00680F62" w:rsidTr="00982610">
              <w:tc>
                <w:tcPr>
                  <w:tcW w:w="2178" w:type="dxa"/>
                  <w:shd w:val="clear" w:color="auto" w:fill="auto"/>
                </w:tcPr>
                <w:p w:rsidR="00B275D8" w:rsidRPr="00680F62" w:rsidRDefault="00B275D8" w:rsidP="00B275D8">
                  <w:pPr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August  – December 2017</w:t>
                  </w:r>
                </w:p>
              </w:tc>
              <w:tc>
                <w:tcPr>
                  <w:tcW w:w="6930" w:type="dxa"/>
                  <w:shd w:val="clear" w:color="auto" w:fill="auto"/>
                </w:tcPr>
                <w:p w:rsidR="00B275D8" w:rsidRPr="00680F62" w:rsidRDefault="00B275D8" w:rsidP="004D1E2E">
                  <w:pPr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Monthly meetings continue. </w:t>
                  </w:r>
                  <w:r w:rsidR="004D1E2E"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D</w:t>
                  </w: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evelop toolkit materials (see below - including protocols, products, measurement, education for staff and patients) – </w:t>
                  </w:r>
                  <w:r w:rsidR="00FC1C8A"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give credit on toolkit </w:t>
                  </w:r>
                  <w:r w:rsidR="00C30C85"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(text to be developed) </w:t>
                  </w:r>
                  <w:r w:rsidR="00FC1C8A"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to </w:t>
                  </w:r>
                  <w:proofErr w:type="spellStart"/>
                  <w:r w:rsidR="00FC1C8A"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Contec</w:t>
                  </w:r>
                  <w:proofErr w:type="spellEnd"/>
                  <w:r w:rsidR="00FC1C8A"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for sponsoring the project</w:t>
                  </w: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; develop su</w:t>
                  </w:r>
                  <w:r w:rsidR="00FC1C8A"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rvey questions for pre and post-</w:t>
                  </w: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trial.</w:t>
                  </w:r>
                </w:p>
              </w:tc>
            </w:tr>
            <w:tr w:rsidR="00B275D8" w:rsidRPr="00680F62" w:rsidTr="00982610">
              <w:tc>
                <w:tcPr>
                  <w:tcW w:w="2178" w:type="dxa"/>
                  <w:shd w:val="clear" w:color="auto" w:fill="auto"/>
                </w:tcPr>
                <w:p w:rsidR="00B275D8" w:rsidRPr="00680F62" w:rsidRDefault="00B275D8" w:rsidP="00B275D8">
                  <w:pPr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January - February 2018</w:t>
                  </w:r>
                </w:p>
              </w:tc>
              <w:tc>
                <w:tcPr>
                  <w:tcW w:w="6930" w:type="dxa"/>
                  <w:shd w:val="clear" w:color="auto" w:fill="auto"/>
                </w:tcPr>
                <w:p w:rsidR="00B275D8" w:rsidRPr="00680F62" w:rsidRDefault="00B275D8" w:rsidP="004D1E2E">
                  <w:pPr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Identify trial hospital</w:t>
                  </w:r>
                  <w:r w:rsidR="00C30C85"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s </w:t>
                  </w:r>
                  <w:r w:rsidR="00C30C85" w:rsidRPr="00680F62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(</w:t>
                  </w:r>
                  <w:r w:rsidR="00097B5B" w:rsidRPr="00680F62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M</w:t>
                  </w:r>
                  <w:r w:rsidR="00C30C85" w:rsidRPr="00680F62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ultiple states</w:t>
                  </w:r>
                  <w:r w:rsidR="00097B5B" w:rsidRPr="00680F62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? Multiple health systems</w:t>
                  </w:r>
                  <w:r w:rsidR="00C30C85" w:rsidRPr="00680F62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)</w:t>
                  </w:r>
                  <w:r w:rsidRPr="00680F62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, and a primary hospital contact for </w:t>
                  </w:r>
                  <w:r w:rsidR="00C30C85" w:rsidRPr="00680F62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each site</w:t>
                  </w:r>
                  <w:r w:rsidR="00097B5B" w:rsidRPr="00680F62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(which department(s)? OR, ED, clinics, hospital – </w:t>
                  </w:r>
                  <w:r w:rsidR="004D1E2E" w:rsidRPr="00680F62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include departments </w:t>
                  </w:r>
                  <w:r w:rsidR="00097B5B" w:rsidRPr="00680F62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where HCWs other th</w:t>
                  </w:r>
                  <w:r w:rsidR="004D1E2E" w:rsidRPr="00680F62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a</w:t>
                  </w:r>
                  <w:r w:rsidR="00097B5B" w:rsidRPr="00680F62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n EVS clean environment)</w:t>
                  </w:r>
                  <w:r w:rsidR="00C30C85" w:rsidRPr="00680F62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.</w:t>
                  </w:r>
                  <w:r w:rsidRPr="00680F62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Survey IP, Nursing, EVS, others at trial facility via survey monkey to assess pre-trial status using common metrics (e.g. CDI rates, HCAHPS, fluorescent markers, ATP, staff satisfaction). Schedule introductory/training sessions for hospital (1 for each shift) on how to use toolkit. Invite EVS, Nursing, IP department and other staff TBD. </w:t>
                  </w:r>
                  <w:r w:rsidRPr="00680F62">
                    <w:rPr>
                      <w:rFonts w:ascii="Calibri" w:eastAsia="Calibri" w:hAnsi="Calibri" w:cs="Calibri"/>
                      <w:b/>
                      <w:color w:val="222222"/>
                      <w:sz w:val="22"/>
                      <w:szCs w:val="22"/>
                      <w:shd w:val="clear" w:color="auto" w:fill="FFFFFF"/>
                    </w:rPr>
                    <w:t>NOTE:</w:t>
                  </w: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if hospital does not use disposable microfiber cloths and mops, </w:t>
                  </w:r>
                  <w:proofErr w:type="spellStart"/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C</w:t>
                  </w:r>
                  <w:r w:rsidR="00FC1C8A"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ontec</w:t>
                  </w:r>
                  <w:proofErr w:type="spellEnd"/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to provide for all or portion of trial period TBD by hospital and </w:t>
                  </w:r>
                  <w:proofErr w:type="spellStart"/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C</w:t>
                  </w:r>
                  <w:r w:rsidR="00FC1C8A"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ontec</w:t>
                  </w:r>
                  <w:proofErr w:type="spellEnd"/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.</w:t>
                  </w:r>
                </w:p>
              </w:tc>
            </w:tr>
            <w:tr w:rsidR="00B275D8" w:rsidRPr="00680F62" w:rsidTr="00982610">
              <w:tc>
                <w:tcPr>
                  <w:tcW w:w="2178" w:type="dxa"/>
                  <w:shd w:val="clear" w:color="auto" w:fill="auto"/>
                </w:tcPr>
                <w:p w:rsidR="00B275D8" w:rsidRPr="00680F62" w:rsidRDefault="00B275D8" w:rsidP="00B275D8">
                  <w:pPr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March – April 2018</w:t>
                  </w:r>
                </w:p>
              </w:tc>
              <w:tc>
                <w:tcPr>
                  <w:tcW w:w="6930" w:type="dxa"/>
                  <w:shd w:val="clear" w:color="auto" w:fill="auto"/>
                </w:tcPr>
                <w:p w:rsidR="00B275D8" w:rsidRPr="00680F62" w:rsidRDefault="00B275D8" w:rsidP="00B275D8">
                  <w:pPr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Trial underway – team to check in with trial hospital contacts weekly to answer questions and help to resolve any issues.</w:t>
                  </w:r>
                </w:p>
              </w:tc>
            </w:tr>
            <w:tr w:rsidR="00B275D8" w:rsidRPr="00680F62" w:rsidTr="00982610">
              <w:tc>
                <w:tcPr>
                  <w:tcW w:w="2178" w:type="dxa"/>
                  <w:shd w:val="clear" w:color="auto" w:fill="auto"/>
                </w:tcPr>
                <w:p w:rsidR="00B275D8" w:rsidRPr="00680F62" w:rsidRDefault="00B275D8" w:rsidP="00B275D8">
                  <w:pPr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May 2018</w:t>
                  </w:r>
                </w:p>
              </w:tc>
              <w:tc>
                <w:tcPr>
                  <w:tcW w:w="6930" w:type="dxa"/>
                  <w:shd w:val="clear" w:color="auto" w:fill="auto"/>
                </w:tcPr>
                <w:p w:rsidR="00B275D8" w:rsidRPr="00680F62" w:rsidRDefault="00B275D8" w:rsidP="00B275D8">
                  <w:pPr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Survey IP, Nursing, EVS, others at trial facility via survey monkey to assess post implementation status using common metrics (CDI rates, HCAHPS, fluorescent markers, ATP, staff satisfaction)</w:t>
                  </w:r>
                </w:p>
              </w:tc>
            </w:tr>
            <w:tr w:rsidR="00B275D8" w:rsidRPr="00680F62" w:rsidTr="00680F62">
              <w:trPr>
                <w:trHeight w:val="980"/>
              </w:trPr>
              <w:tc>
                <w:tcPr>
                  <w:tcW w:w="2178" w:type="dxa"/>
                  <w:shd w:val="clear" w:color="auto" w:fill="auto"/>
                </w:tcPr>
                <w:p w:rsidR="00B275D8" w:rsidRPr="00680F62" w:rsidRDefault="00B275D8" w:rsidP="00B275D8">
                  <w:pPr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June 2018</w:t>
                  </w:r>
                </w:p>
              </w:tc>
              <w:tc>
                <w:tcPr>
                  <w:tcW w:w="6930" w:type="dxa"/>
                  <w:shd w:val="clear" w:color="auto" w:fill="auto"/>
                </w:tcPr>
                <w:p w:rsidR="00B275D8" w:rsidRPr="00680F62" w:rsidRDefault="00B275D8" w:rsidP="00B275D8">
                  <w:pPr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Distribute Final Toolkit with kick off via </w:t>
                  </w:r>
                  <w:r w:rsidR="00671027"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IC Today </w:t>
                  </w: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webinar for EVS, IPs, Nursing and others; submit commentary paper to IC Today or other journal; schedule presentations at SF and other APIC chapters</w:t>
                  </w:r>
                  <w:r w:rsidR="00671027"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; Submit oral/poster conference presentations: AHE, APIC, Hospital Executives</w:t>
                  </w:r>
                  <w:r w:rsidRPr="00680F62">
                    <w:rPr>
                      <w:rFonts w:ascii="Calibri" w:eastAsia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.</w:t>
                  </w:r>
                </w:p>
              </w:tc>
            </w:tr>
          </w:tbl>
          <w:p w:rsidR="00AE5C47" w:rsidRPr="00B275D8" w:rsidRDefault="00AE5C47" w:rsidP="00B275D8">
            <w:pPr>
              <w:autoSpaceDE w:val="0"/>
              <w:autoSpaceDN w:val="0"/>
              <w:adjustRightInd w:val="0"/>
              <w:ind w:left="72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453FF" w:rsidRPr="00CF6480" w:rsidTr="002E5ED8">
        <w:trPr>
          <w:trHeight w:val="142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FF" w:rsidRPr="00CF6480" w:rsidRDefault="00A453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48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Success Metrics: How will we know we’ve achieved the goal(s)?</w:t>
            </w:r>
          </w:p>
          <w:p w:rsidR="00656BAC" w:rsidRPr="00CF6480" w:rsidRDefault="00B275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 project and post project survey of chapter members</w:t>
            </w:r>
            <w:r w:rsidR="00C30C85">
              <w:rPr>
                <w:rFonts w:asciiTheme="minorHAnsi" w:hAnsiTheme="minorHAnsi" w:cstheme="minorHAnsi"/>
                <w:sz w:val="22"/>
                <w:szCs w:val="22"/>
              </w:rPr>
              <w:t xml:space="preserve"> and trial site(s)</w:t>
            </w:r>
          </w:p>
        </w:tc>
      </w:tr>
      <w:tr w:rsidR="00A453FF" w:rsidRPr="00CF6480" w:rsidTr="002E5ED8">
        <w:trPr>
          <w:trHeight w:val="142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FF" w:rsidRPr="00CF6480" w:rsidRDefault="00A453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480">
              <w:rPr>
                <w:rFonts w:asciiTheme="minorHAnsi" w:hAnsiTheme="minorHAnsi" w:cstheme="minorHAnsi"/>
                <w:b/>
                <w:sz w:val="22"/>
                <w:szCs w:val="22"/>
              </w:rPr>
              <w:t>Considerations: Assumptions / Constraints / Obstacles / Risks</w:t>
            </w:r>
          </w:p>
          <w:p w:rsidR="00A453FF" w:rsidRPr="00CF6480" w:rsidRDefault="00A453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480">
              <w:rPr>
                <w:rFonts w:asciiTheme="minorHAnsi" w:hAnsiTheme="minorHAnsi" w:cstheme="minorHAnsi"/>
                <w:sz w:val="22"/>
                <w:szCs w:val="22"/>
              </w:rPr>
              <w:t>Attendance and participation of members</w:t>
            </w:r>
          </w:p>
          <w:p w:rsidR="002E5ED8" w:rsidRPr="00CF6480" w:rsidRDefault="00A453FF" w:rsidP="00927C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480">
              <w:rPr>
                <w:rFonts w:asciiTheme="minorHAnsi" w:hAnsiTheme="minorHAnsi" w:cstheme="minorHAnsi"/>
                <w:sz w:val="22"/>
                <w:szCs w:val="22"/>
              </w:rPr>
              <w:t>Resource</w:t>
            </w:r>
            <w:r w:rsidR="00927CA6">
              <w:rPr>
                <w:rFonts w:asciiTheme="minorHAnsi" w:hAnsiTheme="minorHAnsi" w:cstheme="minorHAnsi"/>
                <w:sz w:val="22"/>
                <w:szCs w:val="22"/>
              </w:rPr>
              <w:t xml:space="preserve"> (time, competing demands)</w:t>
            </w:r>
          </w:p>
        </w:tc>
      </w:tr>
      <w:tr w:rsidR="00A453FF" w:rsidRPr="00CF6480" w:rsidTr="002E5ED8">
        <w:trPr>
          <w:trHeight w:val="142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FF" w:rsidRPr="00CF6480" w:rsidRDefault="00A453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480">
              <w:rPr>
                <w:rFonts w:asciiTheme="minorHAnsi" w:hAnsiTheme="minorHAnsi" w:cstheme="minorHAnsi"/>
                <w:b/>
                <w:sz w:val="22"/>
                <w:szCs w:val="22"/>
              </w:rPr>
              <w:t>Member Time Commitments:</w:t>
            </w:r>
          </w:p>
          <w:p w:rsidR="00A453FF" w:rsidRPr="00B275D8" w:rsidRDefault="00A453FF" w:rsidP="00C30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480">
              <w:rPr>
                <w:rFonts w:asciiTheme="minorHAnsi" w:hAnsiTheme="minorHAnsi" w:cstheme="minorHAnsi"/>
                <w:sz w:val="22"/>
                <w:szCs w:val="22"/>
              </w:rPr>
              <w:t>One hour meeting</w:t>
            </w:r>
            <w:r w:rsidR="002E5ED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F648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275D8">
              <w:rPr>
                <w:rFonts w:asciiTheme="minorHAnsi" w:hAnsiTheme="minorHAnsi" w:cstheme="minorHAnsi"/>
                <w:sz w:val="22"/>
                <w:szCs w:val="22"/>
              </w:rPr>
              <w:t xml:space="preserve">monthly through </w:t>
            </w:r>
            <w:r w:rsidR="00C30C85">
              <w:rPr>
                <w:rFonts w:asciiTheme="minorHAnsi" w:hAnsiTheme="minorHAnsi" w:cstheme="minorHAnsi"/>
                <w:sz w:val="22"/>
                <w:szCs w:val="22"/>
              </w:rPr>
              <w:t>June</w:t>
            </w:r>
            <w:r w:rsidR="00B275D8">
              <w:rPr>
                <w:rFonts w:asciiTheme="minorHAnsi" w:hAnsiTheme="minorHAnsi" w:cstheme="minorHAnsi"/>
                <w:sz w:val="22"/>
                <w:szCs w:val="22"/>
              </w:rPr>
              <w:t xml:space="preserve"> 2018</w:t>
            </w:r>
            <w:r w:rsidRPr="00B275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453FF" w:rsidRPr="00CF6480" w:rsidTr="002E5ED8">
        <w:trPr>
          <w:trHeight w:val="142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1B" w:rsidRPr="00235346" w:rsidRDefault="00A453FF">
            <w:pPr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235346">
              <w:rPr>
                <w:rFonts w:ascii="Calibri" w:hAnsi="Calibri" w:cstheme="minorHAnsi"/>
                <w:b/>
                <w:sz w:val="22"/>
                <w:szCs w:val="22"/>
              </w:rPr>
              <w:t>Key Milestones:</w:t>
            </w:r>
            <w:r w:rsidR="00927CA6" w:rsidRPr="00235346">
              <w:rPr>
                <w:rFonts w:ascii="Calibri" w:hAnsi="Calibri" w:cstheme="minorHAnsi"/>
                <w:b/>
                <w:sz w:val="22"/>
                <w:szCs w:val="22"/>
              </w:rPr>
              <w:t xml:space="preserve"> </w:t>
            </w:r>
          </w:p>
          <w:p w:rsidR="00656BAC" w:rsidRPr="00235346" w:rsidRDefault="00656BAC" w:rsidP="00B275D8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A453FF" w:rsidRPr="00CF6480" w:rsidTr="002E5ED8">
        <w:trPr>
          <w:trHeight w:val="142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FF" w:rsidRPr="00CF6480" w:rsidRDefault="00A453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4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Communication Plan </w:t>
            </w:r>
          </w:p>
          <w:p w:rsidR="00A453FF" w:rsidRPr="00CF6480" w:rsidRDefault="00A453FF" w:rsidP="00B275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480">
              <w:rPr>
                <w:rFonts w:asciiTheme="minorHAnsi" w:hAnsiTheme="minorHAnsi" w:cstheme="minorHAnsi"/>
                <w:sz w:val="22"/>
                <w:szCs w:val="22"/>
              </w:rPr>
              <w:t xml:space="preserve">Primary communication among the </w:t>
            </w:r>
            <w:r w:rsidR="00B275D8">
              <w:rPr>
                <w:rFonts w:asciiTheme="minorHAnsi" w:hAnsiTheme="minorHAnsi" w:cstheme="minorHAnsi"/>
                <w:sz w:val="22"/>
                <w:szCs w:val="22"/>
              </w:rPr>
              <w:t>team members will consist</w:t>
            </w:r>
            <w:r w:rsidRPr="00CF6480">
              <w:rPr>
                <w:rFonts w:asciiTheme="minorHAnsi" w:hAnsiTheme="minorHAnsi" w:cstheme="minorHAnsi"/>
                <w:sz w:val="22"/>
                <w:szCs w:val="22"/>
              </w:rPr>
              <w:t xml:space="preserve"> of e-mail, phone calls, </w:t>
            </w:r>
            <w:proofErr w:type="gramStart"/>
            <w:r w:rsidRPr="00CF6480">
              <w:rPr>
                <w:rFonts w:asciiTheme="minorHAnsi" w:hAnsiTheme="minorHAnsi" w:cstheme="minorHAnsi"/>
                <w:sz w:val="22"/>
                <w:szCs w:val="22"/>
              </w:rPr>
              <w:t>meeting</w:t>
            </w:r>
            <w:proofErr w:type="gramEnd"/>
            <w:r w:rsidRPr="00CF6480">
              <w:rPr>
                <w:rFonts w:asciiTheme="minorHAnsi" w:hAnsiTheme="minorHAnsi" w:cstheme="minorHAnsi"/>
                <w:sz w:val="22"/>
                <w:szCs w:val="22"/>
              </w:rPr>
              <w:t xml:space="preserve"> minutes.  </w:t>
            </w:r>
            <w:r w:rsidR="00B275D8">
              <w:rPr>
                <w:rFonts w:asciiTheme="minorHAnsi" w:hAnsiTheme="minorHAnsi" w:cstheme="minorHAnsi"/>
                <w:sz w:val="22"/>
                <w:szCs w:val="22"/>
              </w:rPr>
              <w:t xml:space="preserve"> Updates will be shared at each SFBA APIC chapter meeting</w:t>
            </w:r>
            <w:r w:rsidR="00097B5B">
              <w:rPr>
                <w:rFonts w:asciiTheme="minorHAnsi" w:hAnsiTheme="minorHAnsi" w:cstheme="minorHAnsi"/>
                <w:sz w:val="22"/>
                <w:szCs w:val="22"/>
              </w:rPr>
              <w:t xml:space="preserve"> and Inland Empire Chapter meeting</w:t>
            </w:r>
            <w:r w:rsidR="00B275D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5514CD" w:rsidRDefault="008C3665"/>
    <w:sectPr w:rsidR="005514CD" w:rsidSect="00B275D8">
      <w:headerReference w:type="default" r:id="rId30"/>
      <w:footerReference w:type="first" r:id="rId3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D16" w:rsidRDefault="003E1D16" w:rsidP="00B275D8">
      <w:r>
        <w:separator/>
      </w:r>
    </w:p>
  </w:endnote>
  <w:endnote w:type="continuationSeparator" w:id="0">
    <w:p w:rsidR="003E1D16" w:rsidRDefault="003E1D16" w:rsidP="00B2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85010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75D8" w:rsidRDefault="00B275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6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75D8" w:rsidRDefault="00B275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D16" w:rsidRDefault="003E1D16" w:rsidP="00B275D8">
      <w:r>
        <w:separator/>
      </w:r>
    </w:p>
  </w:footnote>
  <w:footnote w:type="continuationSeparator" w:id="0">
    <w:p w:rsidR="003E1D16" w:rsidRDefault="003E1D16" w:rsidP="00B27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5D8" w:rsidRDefault="00B275D8">
    <w:pPr>
      <w:pStyle w:val="Header"/>
    </w:pPr>
    <w:r>
      <w:rPr>
        <w:noProof/>
      </w:rPr>
      <w:drawing>
        <wp:inline distT="0" distB="0" distL="0" distR="0">
          <wp:extent cx="1729619" cy="381000"/>
          <wp:effectExtent l="0" t="0" r="4445" b="0"/>
          <wp:docPr id="3" name="Picture 3" descr="San Francisco Bay Ar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 Francisco Bay Ar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506" cy="382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5CFA"/>
    <w:multiLevelType w:val="hybridMultilevel"/>
    <w:tmpl w:val="C71E7B9A"/>
    <w:lvl w:ilvl="0" w:tplc="3C806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4511E"/>
    <w:multiLevelType w:val="hybridMultilevel"/>
    <w:tmpl w:val="6DBC53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AB57CF"/>
    <w:multiLevelType w:val="hybridMultilevel"/>
    <w:tmpl w:val="AC5A93B2"/>
    <w:lvl w:ilvl="0" w:tplc="AB4ACE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7AD63B0"/>
    <w:multiLevelType w:val="hybridMultilevel"/>
    <w:tmpl w:val="C1545866"/>
    <w:lvl w:ilvl="0" w:tplc="AB4ACE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FB04243"/>
    <w:multiLevelType w:val="hybridMultilevel"/>
    <w:tmpl w:val="95963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32909"/>
    <w:multiLevelType w:val="hybridMultilevel"/>
    <w:tmpl w:val="8C3071D2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8FDA1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378B7B3B"/>
    <w:multiLevelType w:val="hybridMultilevel"/>
    <w:tmpl w:val="961C3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067E30"/>
    <w:multiLevelType w:val="hybridMultilevel"/>
    <w:tmpl w:val="4BE87312"/>
    <w:lvl w:ilvl="0" w:tplc="8AE05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E702C"/>
    <w:multiLevelType w:val="hybridMultilevel"/>
    <w:tmpl w:val="6C348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0825"/>
    <w:multiLevelType w:val="hybridMultilevel"/>
    <w:tmpl w:val="454844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427815"/>
    <w:multiLevelType w:val="hybridMultilevel"/>
    <w:tmpl w:val="30C8D8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C108D"/>
    <w:multiLevelType w:val="hybridMultilevel"/>
    <w:tmpl w:val="D9AADE1A"/>
    <w:lvl w:ilvl="0" w:tplc="3C806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A78DA"/>
    <w:multiLevelType w:val="hybridMultilevel"/>
    <w:tmpl w:val="0A908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A43BFB"/>
    <w:multiLevelType w:val="hybridMultilevel"/>
    <w:tmpl w:val="734EF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500ADF"/>
    <w:multiLevelType w:val="hybridMultilevel"/>
    <w:tmpl w:val="5D46A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67247"/>
    <w:multiLevelType w:val="hybridMultilevel"/>
    <w:tmpl w:val="A70615B8"/>
    <w:lvl w:ilvl="0" w:tplc="93500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72118E"/>
    <w:multiLevelType w:val="hybridMultilevel"/>
    <w:tmpl w:val="907E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045A26"/>
    <w:multiLevelType w:val="hybridMultilevel"/>
    <w:tmpl w:val="478AE9EA"/>
    <w:lvl w:ilvl="0" w:tplc="AB4ACE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74742A9"/>
    <w:multiLevelType w:val="hybridMultilevel"/>
    <w:tmpl w:val="9E04A8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926D92"/>
    <w:multiLevelType w:val="hybridMultilevel"/>
    <w:tmpl w:val="98CC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DA1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9"/>
  </w:num>
  <w:num w:numId="6">
    <w:abstractNumId w:val="3"/>
  </w:num>
  <w:num w:numId="7">
    <w:abstractNumId w:val="2"/>
  </w:num>
  <w:num w:numId="8">
    <w:abstractNumId w:val="18"/>
  </w:num>
  <w:num w:numId="9">
    <w:abstractNumId w:val="10"/>
  </w:num>
  <w:num w:numId="10">
    <w:abstractNumId w:val="4"/>
  </w:num>
  <w:num w:numId="11">
    <w:abstractNumId w:val="14"/>
  </w:num>
  <w:num w:numId="12">
    <w:abstractNumId w:val="15"/>
  </w:num>
  <w:num w:numId="13">
    <w:abstractNumId w:val="8"/>
  </w:num>
  <w:num w:numId="14">
    <w:abstractNumId w:val="0"/>
  </w:num>
  <w:num w:numId="15">
    <w:abstractNumId w:val="12"/>
  </w:num>
  <w:num w:numId="16">
    <w:abstractNumId w:val="11"/>
  </w:num>
  <w:num w:numId="17">
    <w:abstractNumId w:val="9"/>
  </w:num>
  <w:num w:numId="18">
    <w:abstractNumId w:val="16"/>
  </w:num>
  <w:num w:numId="19">
    <w:abstractNumId w:val="13"/>
  </w:num>
  <w:num w:numId="20">
    <w:abstractNumId w:val="1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FF"/>
    <w:rsid w:val="00077FFE"/>
    <w:rsid w:val="00097B5B"/>
    <w:rsid w:val="000B42A4"/>
    <w:rsid w:val="000D1073"/>
    <w:rsid w:val="00122FAC"/>
    <w:rsid w:val="00163ACE"/>
    <w:rsid w:val="00167013"/>
    <w:rsid w:val="00175E87"/>
    <w:rsid w:val="001E7E62"/>
    <w:rsid w:val="00210125"/>
    <w:rsid w:val="00235346"/>
    <w:rsid w:val="002E5ED8"/>
    <w:rsid w:val="00300014"/>
    <w:rsid w:val="003607E5"/>
    <w:rsid w:val="003E1D16"/>
    <w:rsid w:val="00464087"/>
    <w:rsid w:val="004725C0"/>
    <w:rsid w:val="004A19AC"/>
    <w:rsid w:val="004C4B71"/>
    <w:rsid w:val="004D1E2E"/>
    <w:rsid w:val="005231AE"/>
    <w:rsid w:val="00612092"/>
    <w:rsid w:val="00624ADF"/>
    <w:rsid w:val="00635740"/>
    <w:rsid w:val="006473EB"/>
    <w:rsid w:val="00656BAC"/>
    <w:rsid w:val="00671027"/>
    <w:rsid w:val="00680F62"/>
    <w:rsid w:val="00682D79"/>
    <w:rsid w:val="006E61F4"/>
    <w:rsid w:val="00754B07"/>
    <w:rsid w:val="00761AFA"/>
    <w:rsid w:val="007A499B"/>
    <w:rsid w:val="0083341A"/>
    <w:rsid w:val="008821F2"/>
    <w:rsid w:val="008C3665"/>
    <w:rsid w:val="008F46C4"/>
    <w:rsid w:val="00915EF6"/>
    <w:rsid w:val="0091681E"/>
    <w:rsid w:val="00927CA6"/>
    <w:rsid w:val="00945A69"/>
    <w:rsid w:val="00A453FF"/>
    <w:rsid w:val="00A61C37"/>
    <w:rsid w:val="00A61F10"/>
    <w:rsid w:val="00AE5C47"/>
    <w:rsid w:val="00B11D5A"/>
    <w:rsid w:val="00B15B27"/>
    <w:rsid w:val="00B1764D"/>
    <w:rsid w:val="00B275D8"/>
    <w:rsid w:val="00B43C69"/>
    <w:rsid w:val="00B7021B"/>
    <w:rsid w:val="00BA0546"/>
    <w:rsid w:val="00BB4E42"/>
    <w:rsid w:val="00C30C85"/>
    <w:rsid w:val="00C3596F"/>
    <w:rsid w:val="00C82076"/>
    <w:rsid w:val="00CE2C9D"/>
    <w:rsid w:val="00CF07FF"/>
    <w:rsid w:val="00CF6480"/>
    <w:rsid w:val="00D73E40"/>
    <w:rsid w:val="00DD4A5A"/>
    <w:rsid w:val="00DD5042"/>
    <w:rsid w:val="00E200F4"/>
    <w:rsid w:val="00E4240B"/>
    <w:rsid w:val="00E643F8"/>
    <w:rsid w:val="00E91B7F"/>
    <w:rsid w:val="00F26BBB"/>
    <w:rsid w:val="00F45228"/>
    <w:rsid w:val="00F967D3"/>
    <w:rsid w:val="00FC1C8A"/>
    <w:rsid w:val="00FD7C61"/>
    <w:rsid w:val="00FE2D96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453FF"/>
    <w:rPr>
      <w:i/>
      <w:iCs w:val="0"/>
    </w:rPr>
  </w:style>
  <w:style w:type="paragraph" w:styleId="ListParagraph">
    <w:name w:val="List Paragraph"/>
    <w:basedOn w:val="Normal"/>
    <w:uiPriority w:val="34"/>
    <w:qFormat/>
    <w:rsid w:val="00761A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5E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7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5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5D8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FE7D8D"/>
  </w:style>
  <w:style w:type="character" w:customStyle="1" w:styleId="apple-converted-space">
    <w:name w:val="apple-converted-space"/>
    <w:basedOn w:val="DefaultParagraphFont"/>
    <w:rsid w:val="00B11D5A"/>
  </w:style>
  <w:style w:type="paragraph" w:styleId="BalloonText">
    <w:name w:val="Balloon Text"/>
    <w:basedOn w:val="Normal"/>
    <w:link w:val="BalloonTextChar"/>
    <w:uiPriority w:val="99"/>
    <w:semiHidden/>
    <w:unhideWhenUsed/>
    <w:rsid w:val="008C3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6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453FF"/>
    <w:rPr>
      <w:i/>
      <w:iCs w:val="0"/>
    </w:rPr>
  </w:style>
  <w:style w:type="paragraph" w:styleId="ListParagraph">
    <w:name w:val="List Paragraph"/>
    <w:basedOn w:val="Normal"/>
    <w:uiPriority w:val="34"/>
    <w:qFormat/>
    <w:rsid w:val="00761A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5E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7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5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5D8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FE7D8D"/>
  </w:style>
  <w:style w:type="character" w:customStyle="1" w:styleId="apple-converted-space">
    <w:name w:val="apple-converted-space"/>
    <w:basedOn w:val="DefaultParagraphFont"/>
    <w:rsid w:val="00B11D5A"/>
  </w:style>
  <w:style w:type="paragraph" w:styleId="BalloonText">
    <w:name w:val="Balloon Text"/>
    <w:basedOn w:val="Normal"/>
    <w:link w:val="BalloonTextChar"/>
    <w:uiPriority w:val="99"/>
    <w:semiHidden/>
    <w:unhideWhenUsed/>
    <w:rsid w:val="008C3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6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becca.Alvino@ucsf.edu" TargetMode="External"/><Relationship Id="rId18" Type="http://schemas.openxmlformats.org/officeDocument/2006/relationships/hyperlink" Target="mailto:anrich@stanfordchildrens.org" TargetMode="External"/><Relationship Id="rId26" Type="http://schemas.openxmlformats.org/officeDocument/2006/relationships/hyperlink" Target="mailto:mwiencek@contecinc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Christel.Henderson@ucsf.ed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nderK10@sutterhealth.org" TargetMode="External"/><Relationship Id="rId17" Type="http://schemas.openxmlformats.org/officeDocument/2006/relationships/hyperlink" Target="mailto:ddohm@metastar.com" TargetMode="External"/><Relationship Id="rId25" Type="http://schemas.openxmlformats.org/officeDocument/2006/relationships/hyperlink" Target="mailto:mshields@contecinc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Riley@stanfordhealthcare.org" TargetMode="External"/><Relationship Id="rId20" Type="http://schemas.openxmlformats.org/officeDocument/2006/relationships/hyperlink" Target="mailto:SmithCS@sutterhealth.org" TargetMode="External"/><Relationship Id="rId29" Type="http://schemas.openxmlformats.org/officeDocument/2006/relationships/hyperlink" Target="http://community.apic.org/sanfranciscobayarea/hom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wardk4@sutterhealth.org" TargetMode="External"/><Relationship Id="rId24" Type="http://schemas.openxmlformats.org/officeDocument/2006/relationships/hyperlink" Target="mailto:kvenezia@contecinc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leongsk@sutterhealth.org" TargetMode="External"/><Relationship Id="rId23" Type="http://schemas.openxmlformats.org/officeDocument/2006/relationships/hyperlink" Target="mailto:amunoz@hqinstitute.org" TargetMode="External"/><Relationship Id="rId28" Type="http://schemas.openxmlformats.org/officeDocument/2006/relationships/hyperlink" Target="http://www.contechealthcare.com/" TargetMode="External"/><Relationship Id="rId10" Type="http://schemas.openxmlformats.org/officeDocument/2006/relationships/hyperlink" Target="mailto:rbcvolunteers@yahoo.com" TargetMode="External"/><Relationship Id="rId19" Type="http://schemas.openxmlformats.org/officeDocument/2006/relationships/hyperlink" Target="mailto:Jose.Watson@ucsf.edu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rnadette.p.pandya-orozco@kp.org" TargetMode="External"/><Relationship Id="rId14" Type="http://schemas.openxmlformats.org/officeDocument/2006/relationships/hyperlink" Target="mailto:elaine.dekker@ucsf.edu" TargetMode="External"/><Relationship Id="rId22" Type="http://schemas.openxmlformats.org/officeDocument/2006/relationships/hyperlink" Target="mailto:Doran.S.Reynolds@kp.org" TargetMode="External"/><Relationship Id="rId27" Type="http://schemas.openxmlformats.org/officeDocument/2006/relationships/image" Target="media/image2.pn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4844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Studer, Marsha M</dc:creator>
  <cp:lastModifiedBy>Stanley, Joan (Kim)</cp:lastModifiedBy>
  <cp:revision>2</cp:revision>
  <dcterms:created xsi:type="dcterms:W3CDTF">2017-07-26T20:15:00Z</dcterms:created>
  <dcterms:modified xsi:type="dcterms:W3CDTF">2017-07-26T20:15:00Z</dcterms:modified>
</cp:coreProperties>
</file>